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COMMANDE CLIENT</w:t>
      </w:r>
    </w:p>
    <w:p>
      <w:pPr>
        <w:pStyle w:val="Subtitle"/>
      </w:pPr>
      <w:r>
        <w:t>MODÈLE VIERGE · À remplir avant impression ou envoi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Numéro de commande client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Date de commande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Vendeur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Acheteur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Adresse de livraison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Livraison prévue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Conditions de paiement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Devise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ARTICLES / DÉTAILS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Quantité</w:t>
            </w:r>
          </w:p>
        </w:tc>
        <w:tc>
          <w:tcPr>
            <w:tcW w:type="dxa" w:w="2160"/>
          </w:tcPr>
          <w:p>
            <w:r>
              <w:t>Prix unitaire</w:t>
            </w:r>
          </w:p>
        </w:tc>
        <w:tc>
          <w:tcPr>
            <w:tcW w:type="dxa" w:w="2160"/>
          </w:tcPr>
          <w:p>
            <w:r>
              <w:t>Montant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Sous-total: __________________    Tax: ______________    Total: __________________</w:t>
      </w:r>
    </w:p>
    <w:p>
      <w:pPr>
        <w:pStyle w:val="Heading2"/>
      </w:pPr>
      <w:r>
        <w:t>NOTES / DÉCLARATIONS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Vérifiez les conditions de commande, les stocks et la livraison avant utilisation.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